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jc w:val="center"/>
        <w:rPr>
          <w:rFonts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b/>
          <w:bCs/>
          <w:i w:val="0"/>
          <w:iCs w:val="0"/>
          <w:caps w:val="0"/>
          <w:color w:val="000000"/>
          <w:spacing w:val="0"/>
          <w:sz w:val="24"/>
          <w:szCs w:val="24"/>
          <w:u w:val="none"/>
          <w:bdr w:val="none" w:color="auto" w:sz="0" w:space="0"/>
          <w:shd w:val="clear" w:fill="FFFFFF"/>
        </w:rPr>
        <w:t>2022年国家档案局科技项目立项选题指南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jc w:val="left"/>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    2022年国家档案局科技项目立项工作以习近平新时代中国特色社会主义思想为指导，深入贯彻习近平总书记关于做好新时代档案工作重要批示，全面贯彻党的十九大和十九届历次全会精神，贯彻落实中央人才工作会议和中央经济工作会议精神，坚持系统思维和新发展理念，紧紧围绕《“十四五”全国档案事业发展规划》的目标任务，对新时代档案事业创新发展具有普遍性、紧迫性、突破性、长远性影响的重点难点问题开展研究，为档案事业转型发展、高质量发展提供科技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ascii="黑体" w:hAnsi="宋体" w:eastAsia="黑体" w:cs="黑体"/>
          <w:b/>
          <w:bCs/>
          <w:i w:val="0"/>
          <w:iCs w:val="0"/>
          <w:caps w:val="0"/>
          <w:color w:val="000000"/>
          <w:spacing w:val="0"/>
          <w:sz w:val="24"/>
          <w:szCs w:val="24"/>
          <w:u w:val="none"/>
          <w:bdr w:val="none" w:color="auto" w:sz="0" w:space="0"/>
          <w:shd w:val="clear" w:fill="FFFFFF"/>
        </w:rPr>
        <w:t>一、档案治理体系方面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围绕更好发挥党管档案的体制优势，档案工作数字化转型，新档案法实施背景下档案管理体制、工作机制和法规制度，档案工作服务乡村振兴、基层治理、区域协调发展等国家重大战略，重大工程、重大活动和突发事件应对档案管理和应急响应机制，“互联网+”环境下档案业务监督指导方式方法创新，驻外机构档案管理机制，国家重点档案实验室建设管理机制，新时代档案干部队伍建设与培养机制等方面开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黑体" w:hAnsi="宋体" w:eastAsia="黑体" w:cs="黑体"/>
          <w:b/>
          <w:bCs/>
          <w:i w:val="0"/>
          <w:iCs w:val="0"/>
          <w:caps w:val="0"/>
          <w:color w:val="000000"/>
          <w:spacing w:val="0"/>
          <w:sz w:val="24"/>
          <w:szCs w:val="24"/>
          <w:u w:val="none"/>
          <w:bdr w:val="none" w:color="auto" w:sz="0" w:space="0"/>
          <w:shd w:val="clear" w:fill="FFFFFF"/>
        </w:rPr>
        <w:t>二、档案资源体系方面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围绕电子文件归档与电子档案移交接收，红色档案资源数据库建设，公务邮件、社交媒体等档案资源的收集与管理，政务服务、科学研究、生产制造等业务数据归档，重大活动、突发事件应对活动等档案接收、征集、整理和专题数据库建设，档案价值鉴定和评估机制，档案文献资源共享机制，非国有档案资源登记制度等方面开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黑体" w:hAnsi="宋体" w:eastAsia="黑体" w:cs="黑体"/>
          <w:b/>
          <w:bCs/>
          <w:i w:val="0"/>
          <w:iCs w:val="0"/>
          <w:caps w:val="0"/>
          <w:color w:val="000000"/>
          <w:spacing w:val="0"/>
          <w:sz w:val="24"/>
          <w:szCs w:val="24"/>
          <w:u w:val="none"/>
          <w:bdr w:val="none" w:color="auto" w:sz="0" w:space="0"/>
          <w:shd w:val="clear" w:fill="FFFFFF"/>
        </w:rPr>
        <w:t>三、档案利用体系方面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围绕档案开放的审核制度、技术创新、共享机制，档案服务党委政府决策、社会民生、重大战略、重大活动、突发事件应对、重大工程的能力提升，“四史”教育、文化遗产传承、对外交流等专题档案协作开发利用，全媒体时代档案宣传展览方式方法创新，跨地区、跨行业、跨部门档案信息资源共享利用等方面开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黑体" w:hAnsi="宋体" w:eastAsia="黑体" w:cs="黑体"/>
          <w:b/>
          <w:bCs/>
          <w:i w:val="0"/>
          <w:iCs w:val="0"/>
          <w:caps w:val="0"/>
          <w:color w:val="000000"/>
          <w:spacing w:val="0"/>
          <w:sz w:val="24"/>
          <w:szCs w:val="24"/>
          <w:u w:val="none"/>
          <w:bdr w:val="none" w:color="auto" w:sz="0" w:space="0"/>
          <w:shd w:val="clear" w:fill="FFFFFF"/>
        </w:rPr>
        <w:t>四、档案安全体系方面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围绕传统载体档案保护技术创新，重大自然灾害中档案抢救保护技术，档案服务外包安全保障和监管机制，档案管理信息系统和技术设备安全可控，档案馆安全低碳实现途径与环保节能装具研制，档案数字资源长期安全保存策略、技术及产品，档案数字资源备份体系建设等方面开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黑体" w:hAnsi="宋体" w:eastAsia="黑体" w:cs="黑体"/>
          <w:b/>
          <w:bCs/>
          <w:i w:val="0"/>
          <w:iCs w:val="0"/>
          <w:caps w:val="0"/>
          <w:color w:val="000000"/>
          <w:spacing w:val="0"/>
          <w:sz w:val="24"/>
          <w:szCs w:val="24"/>
          <w:u w:val="none"/>
          <w:bdr w:val="none" w:color="auto" w:sz="0" w:space="0"/>
          <w:shd w:val="clear" w:fill="FFFFFF"/>
        </w:rPr>
        <w:t>五、档案信息化建设方面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围绕大数据、人工智能、区块链等新一代信息技术在档案工作中的应用，OCR在手写档案和少数民族语言档案识别，音像档案语音和图像识别，三维电子档案长期保存格式及关键技术，知识挖掘技术在档案信息深度开发应用，基于自主可控的电子文件归档和电子档案管理、数字档案馆（室）等系统建设等方面开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12"/>
          <w:szCs w:val="12"/>
          <w:u w:val="none"/>
          <w:bdr w:val="none" w:color="auto" w:sz="0" w:space="0"/>
          <w:shd w:val="clear" w:fill="FFFFFF"/>
        </w:rPr>
        <w:t> </w:t>
      </w:r>
      <w:r>
        <w:rPr>
          <w:rFonts w:hint="eastAsia" w:ascii="微软雅黑" w:hAnsi="微软雅黑" w:eastAsia="微软雅黑" w:cs="微软雅黑"/>
          <w:i w:val="0"/>
          <w:iCs w:val="0"/>
          <w:caps w:val="0"/>
          <w:color w:val="000000"/>
          <w:spacing w:val="0"/>
          <w:sz w:val="12"/>
          <w:szCs w:val="12"/>
          <w:u w:val="none"/>
          <w:bdr w:val="none" w:color="auto" w:sz="0" w:space="0"/>
          <w:shd w:val="clear" w:fill="FFFFFF"/>
        </w:rPr>
        <w:br w:type="textWrapping"/>
      </w:r>
      <w:r>
        <w:rPr>
          <w:rFonts w:hint="eastAsia" w:ascii="黑体" w:hAnsi="宋体" w:eastAsia="黑体" w:cs="黑体"/>
          <w:b/>
          <w:bCs/>
          <w:i w:val="0"/>
          <w:iCs w:val="0"/>
          <w:caps w:val="0"/>
          <w:color w:val="000000"/>
          <w:spacing w:val="0"/>
          <w:sz w:val="24"/>
          <w:szCs w:val="24"/>
          <w:u w:val="none"/>
          <w:bdr w:val="none" w:color="auto" w:sz="0" w:space="0"/>
          <w:shd w:val="clear" w:fill="FFFFFF"/>
        </w:rPr>
        <w:t>    重点项目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1. “互联网+”环境下档案业务监督指导方式方法创新研究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2. 红色档案资源数据库建设研究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3. 政务服务“一网通办”业务数据归档研究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4. 档案开放审核流程优化及创新技术应用研究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5. 档案宣传展览“活起来”“动起来”集成创新研究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6. 档案数字资源备份策略及可行性验证研究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7. 区块链技术在电子文件归档和电子档案管理中的应用研究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15" w:lineRule="atLeast"/>
        <w:ind w:left="0" w:right="0" w:firstLine="420"/>
        <w:rPr>
          <w:rFonts w:hint="eastAsia" w:ascii="微软雅黑" w:hAnsi="微软雅黑" w:eastAsia="微软雅黑" w:cs="微软雅黑"/>
          <w:i w:val="0"/>
          <w:iCs w:val="0"/>
          <w:caps w:val="0"/>
          <w:color w:val="000000"/>
          <w:spacing w:val="0"/>
          <w:sz w:val="24"/>
          <w:szCs w:val="24"/>
          <w:u w:val="none"/>
        </w:rPr>
      </w:pP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t>8. 基于自主可控的电子文件归档和电子档案管理系统研究</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1F6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2022-02-16T04:39:32Z</dcterms:created>
  <dc:creator>Administrator</dc:creator>
  <cp:lastModifiedBy>诗久茶（夏夏）</cp:lastModifiedBy>
  <dcterms:modified xsi:type="dcterms:W3CDTF">2022-02-16T04:39:41Z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7EB4590FEECB4F748C7762C9D808C122</vt:lpwstr>
  </property>
</Properties>
</file>